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67" w:rsidRDefault="00025567">
      <w:pPr>
        <w:spacing w:after="0" w:line="240" w:lineRule="auto"/>
        <w:rPr>
          <w:sz w:val="28"/>
          <w:szCs w:val="28"/>
        </w:rPr>
      </w:pPr>
    </w:p>
    <w:tbl>
      <w:tblPr>
        <w:tblW w:w="0" w:type="auto"/>
        <w:tblLook w:val="04A0"/>
      </w:tblPr>
      <w:tblGrid>
        <w:gridCol w:w="3392"/>
        <w:gridCol w:w="1165"/>
        <w:gridCol w:w="2665"/>
        <w:gridCol w:w="2167"/>
      </w:tblGrid>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Cơ quan báo cáo</w:t>
            </w:r>
          </w:p>
        </w:tc>
        <w:tc>
          <w:tcPr>
            <w:tcW w:w="5345" w:type="dxa"/>
            <w:gridSpan w:val="3"/>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right"/>
              <w:rPr>
                <w:rFonts w:ascii="Times New Roman" w:eastAsia="Times New Roman" w:hAnsi="Times New Roman"/>
                <w:b/>
                <w:bCs/>
                <w:i/>
                <w:iCs/>
                <w:color w:val="000000"/>
                <w:sz w:val="24"/>
                <w:szCs w:val="24"/>
              </w:rPr>
            </w:pPr>
            <w:r w:rsidRPr="00025567">
              <w:rPr>
                <w:rFonts w:ascii="Times New Roman" w:eastAsia="Times New Roman" w:hAnsi="Times New Roman"/>
                <w:b/>
                <w:bCs/>
                <w:i/>
                <w:iCs/>
                <w:color w:val="000000"/>
                <w:sz w:val="24"/>
                <w:szCs w:val="24"/>
              </w:rPr>
              <w:t>Ngày báo cáo: Ngày 31/3 năm sau của năm báo cáo</w:t>
            </w:r>
          </w:p>
        </w:tc>
      </w:tr>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right"/>
              <w:rPr>
                <w:rFonts w:ascii="Times New Roman" w:eastAsia="Times New Roman" w:hAnsi="Times New Roman"/>
                <w:b/>
                <w:bCs/>
                <w:i/>
                <w:iCs/>
                <w:color w:val="000000"/>
                <w:sz w:val="24"/>
                <w:szCs w:val="24"/>
              </w:rPr>
            </w:pPr>
          </w:p>
        </w:tc>
        <w:tc>
          <w:tcPr>
            <w:tcW w:w="1295" w:type="dxa"/>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gridSpan w:val="4"/>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Biểu 3: BÁO CÁO NĂM TÌNH HÌNH THỰC HIỆN DỰ ÁN ĐẦU TƯ </w:t>
            </w:r>
          </w:p>
        </w:tc>
      </w:tr>
      <w:tr w:rsidR="00025567" w:rsidRPr="00025567" w:rsidTr="00025567">
        <w:trPr>
          <w:trHeight w:val="420"/>
        </w:trPr>
        <w:tc>
          <w:tcPr>
            <w:tcW w:w="0" w:type="auto"/>
            <w:gridSpan w:val="4"/>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(Doanh nghiệp có nhiều dự án thì mỗi dự án báo cáo 1 biểu riêng)</w:t>
            </w:r>
          </w:p>
        </w:tc>
      </w:tr>
      <w:tr w:rsidR="00025567" w:rsidRPr="00025567" w:rsidTr="00025567">
        <w:trPr>
          <w:trHeight w:val="315"/>
        </w:trPr>
        <w:tc>
          <w:tcPr>
            <w:tcW w:w="0" w:type="auto"/>
            <w:gridSpan w:val="4"/>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Năm….)</w:t>
            </w:r>
          </w:p>
        </w:tc>
      </w:tr>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gridSpan w:val="4"/>
            <w:tcBorders>
              <w:top w:val="nil"/>
              <w:left w:val="nil"/>
              <w:bottom w:val="double" w:sz="6" w:space="0" w:color="auto"/>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Phần I: Thông tin chung về dự án đầu tư</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Tên dự án / Tên Hợp đồng BCC</w:t>
            </w:r>
          </w:p>
        </w:tc>
        <w:tc>
          <w:tcPr>
            <w:tcW w:w="5345" w:type="dxa"/>
            <w:gridSpan w:val="3"/>
            <w:tcBorders>
              <w:top w:val="double" w:sz="6"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40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Mã số dự án/ Số GCNĐT</w:t>
            </w:r>
          </w:p>
        </w:tc>
        <w:tc>
          <w:tcPr>
            <w:tcW w:w="1295" w:type="dxa"/>
            <w:tcBorders>
              <w:top w:val="nil"/>
              <w:left w:val="nil"/>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Ngày cấp: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75"/>
        </w:trPr>
        <w:tc>
          <w:tcPr>
            <w:tcW w:w="3828"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Cơ quan cấp GCNĐKĐT: </w:t>
            </w:r>
          </w:p>
        </w:tc>
        <w:tc>
          <w:tcPr>
            <w:tcW w:w="5345" w:type="dxa"/>
            <w:gridSpan w:val="3"/>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Địa điểm dự án: </w:t>
            </w:r>
          </w:p>
        </w:tc>
        <w:tc>
          <w:tcPr>
            <w:tcW w:w="5345" w:type="dxa"/>
            <w:gridSpan w:val="3"/>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Tổng vốn đầu tư đăng ký</w:t>
            </w:r>
          </w:p>
        </w:tc>
        <w:tc>
          <w:tcPr>
            <w:tcW w:w="5345" w:type="dxa"/>
            <w:gridSpan w:val="3"/>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Tên tổ chức kinh tế thực hiện dự án:</w:t>
            </w:r>
          </w:p>
        </w:tc>
        <w:tc>
          <w:tcPr>
            <w:tcW w:w="5345" w:type="dxa"/>
            <w:gridSpan w:val="3"/>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67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Mã số doanh nghiệp:</w:t>
            </w:r>
          </w:p>
        </w:tc>
        <w:tc>
          <w:tcPr>
            <w:tcW w:w="1295"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Ngày cấp lần đầu:</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4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Mã số thuế: </w:t>
            </w:r>
          </w:p>
        </w:tc>
        <w:tc>
          <w:tcPr>
            <w:tcW w:w="5345" w:type="dxa"/>
            <w:gridSpan w:val="3"/>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4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Cơ quan cấp:</w:t>
            </w:r>
          </w:p>
        </w:tc>
        <w:tc>
          <w:tcPr>
            <w:tcW w:w="5345" w:type="dxa"/>
            <w:gridSpan w:val="3"/>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90"/>
        </w:trPr>
        <w:tc>
          <w:tcPr>
            <w:tcW w:w="3828"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Địa chỉ: </w:t>
            </w:r>
          </w:p>
        </w:tc>
        <w:tc>
          <w:tcPr>
            <w:tcW w:w="5345" w:type="dxa"/>
            <w:gridSpan w:val="3"/>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3828" w:type="dxa"/>
            <w:tcBorders>
              <w:top w:val="nil"/>
              <w:left w:val="double" w:sz="6" w:space="0" w:color="auto"/>
              <w:bottom w:val="double" w:sz="6"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Số điện thoại:</w:t>
            </w:r>
          </w:p>
        </w:tc>
        <w:tc>
          <w:tcPr>
            <w:tcW w:w="1295" w:type="dxa"/>
            <w:tcBorders>
              <w:top w:val="nil"/>
              <w:left w:val="nil"/>
              <w:bottom w:val="double" w:sz="6" w:space="0" w:color="auto"/>
              <w:right w:val="single" w:sz="4" w:space="0" w:color="auto"/>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double" w:sz="6"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Email: </w:t>
            </w:r>
          </w:p>
        </w:tc>
        <w:tc>
          <w:tcPr>
            <w:tcW w:w="0" w:type="auto"/>
            <w:tcBorders>
              <w:top w:val="nil"/>
              <w:left w:val="nil"/>
              <w:bottom w:val="double" w:sz="6"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3828" w:type="dxa"/>
            <w:tcBorders>
              <w:top w:val="nil"/>
              <w:left w:val="nil"/>
              <w:bottom w:val="nil"/>
              <w:right w:val="nil"/>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p>
        </w:tc>
        <w:tc>
          <w:tcPr>
            <w:tcW w:w="1295" w:type="dxa"/>
            <w:tcBorders>
              <w:top w:val="nil"/>
              <w:left w:val="nil"/>
              <w:bottom w:val="nil"/>
              <w:right w:val="nil"/>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0"/>
                <w:szCs w:val="20"/>
              </w:rPr>
            </w:pPr>
          </w:p>
        </w:tc>
      </w:tr>
      <w:tr w:rsidR="00025567" w:rsidRPr="00025567" w:rsidTr="00025567">
        <w:trPr>
          <w:trHeight w:val="330"/>
        </w:trPr>
        <w:tc>
          <w:tcPr>
            <w:tcW w:w="0" w:type="auto"/>
            <w:gridSpan w:val="4"/>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sz w:val="24"/>
                <w:szCs w:val="24"/>
              </w:rPr>
            </w:pPr>
            <w:r w:rsidRPr="00025567">
              <w:rPr>
                <w:rFonts w:ascii="Times New Roman" w:eastAsia="Times New Roman" w:hAnsi="Times New Roman"/>
                <w:b/>
                <w:bCs/>
                <w:sz w:val="24"/>
                <w:szCs w:val="24"/>
              </w:rPr>
              <w:t>Phần II: Tình hình thực hiện dự án đầu tư</w:t>
            </w:r>
          </w:p>
        </w:tc>
      </w:tr>
      <w:tr w:rsidR="00025567" w:rsidRPr="00025567" w:rsidTr="00025567">
        <w:trPr>
          <w:trHeight w:val="960"/>
        </w:trPr>
        <w:tc>
          <w:tcPr>
            <w:tcW w:w="3828"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chỉ tiêu</w:t>
            </w:r>
          </w:p>
        </w:tc>
        <w:tc>
          <w:tcPr>
            <w:tcW w:w="1295" w:type="dxa"/>
            <w:tcBorders>
              <w:top w:val="double" w:sz="6"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Đơn vị tính</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Thực hiện Năm báo cáo </w:t>
            </w:r>
            <w:r w:rsidRPr="00025567">
              <w:rPr>
                <w:rFonts w:ascii="Times New Roman" w:eastAsia="Times New Roman" w:hAnsi="Times New Roman"/>
                <w:b/>
                <w:bCs/>
                <w:color w:val="000000"/>
                <w:sz w:val="24"/>
                <w:szCs w:val="24"/>
              </w:rPr>
              <w:br/>
            </w:r>
            <w:r w:rsidRPr="00025567">
              <w:rPr>
                <w:rFonts w:ascii="Times New Roman" w:eastAsia="Times New Roman" w:hAnsi="Times New Roman"/>
                <w:i/>
                <w:iCs/>
                <w:color w:val="000000"/>
                <w:sz w:val="24"/>
                <w:szCs w:val="24"/>
              </w:rPr>
              <w:t>(Tính đến ngày 31/12 của năm báo cáo)</w:t>
            </w:r>
          </w:p>
        </w:tc>
        <w:tc>
          <w:tcPr>
            <w:tcW w:w="0" w:type="auto"/>
            <w:tcBorders>
              <w:top w:val="double" w:sz="6" w:space="0" w:color="auto"/>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Cộng dồn từ khi được cấp phép đến cuối năm báo cáo</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 Vốn đầu tư thực hiện</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1. Vốn góp </w:t>
            </w:r>
            <w:r w:rsidRPr="00025567">
              <w:rPr>
                <w:rFonts w:ascii="Times New Roman" w:eastAsia="Times New Roman" w:hAnsi="Times New Roman"/>
                <w:i/>
                <w:iCs/>
                <w:color w:val="000000"/>
                <w:sz w:val="24"/>
                <w:szCs w:val="24"/>
              </w:rPr>
              <w:t>(liệt kê theo từng nhà đầu tư)</w:t>
            </w:r>
          </w:p>
        </w:tc>
        <w:tc>
          <w:tcPr>
            <w:tcW w:w="1295"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1.1. Nhà đầu tư Việt Nam</w:t>
            </w:r>
          </w:p>
        </w:tc>
        <w:tc>
          <w:tcPr>
            <w:tcW w:w="1295"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thứ nhất</w:t>
            </w:r>
          </w:p>
        </w:tc>
        <w:tc>
          <w:tcPr>
            <w:tcW w:w="1295"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Máy móc, thiết bị</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Tài sản khác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1.2. Nhà đầu tư nước ngoài</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lastRenderedPageBreak/>
              <w:t>Tên nhà đầu tư thứ nhất</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Máy móc, thiết bị</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Tài sản khác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2. Vốn vay ròng</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2.1. Vay trong nước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2.2. Vay từ công ty mẹ ở nước ngoài</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2.3. Vay nước ngoài khác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II. Lợi nhuận sau thuế</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Cổ tức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Lợi nhuận chưa phân phối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Lợi nhuận phân bổ vào các quỹ: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III. Doanh thu thuần</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IV. Giá trị hàng xuất khẩu</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 Giá trị hàng nhập khẩu</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Nhập khẩu để đầu tư hình thành DN</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Nhập khẩu để sản xuất, kinh doanh</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9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VI. Số lao động hiện có đến thời điểm báo</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1. Lao động Việt Nam,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Trong đó: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Lao động trong tỉnh/thành phố</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Lao động ngoài tỉnh/thành phố</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 Lao động nước ngoài</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630"/>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lastRenderedPageBreak/>
              <w:t>VII. Thu nhập bình quân 1 tháng của người lao động</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Lao động Việt Nam</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Lao động nước ngoài</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630"/>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VIII. Thuế và các khoản nộp ngân sách Nhà nước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GTGT hàng bán nội địa</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GTGT hàng nhập khẩu</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tiêu thụ đặc biệt</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xuất khẩu</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nhập khẩu</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thu nhập doanh nghiệp</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khác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0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IX. Chi phí đầu tư, nghiên cứu và phát triển khoa học công nghệ</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Chi cho nghiên cứu triển khai</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Chi cho đổi mới công nghệ</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Chi khác</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X. Nguồn gốc công nghệ đang sử dụng </w:t>
            </w:r>
          </w:p>
        </w:tc>
        <w:tc>
          <w:tcPr>
            <w:tcW w:w="5345" w:type="dxa"/>
            <w:gridSpan w:val="3"/>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(Ghi quốc gia mà công nghệ được nhập khẩu, sản xuất)</w:t>
            </w: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510"/>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XI. Chi phí đầu tư xử lý và bảo vệ môi trường</w:t>
            </w:r>
          </w:p>
        </w:tc>
        <w:tc>
          <w:tcPr>
            <w:tcW w:w="1295" w:type="dxa"/>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64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Giá trị thiết bị, công trình xử lý môi trường của dự án</w:t>
            </w:r>
          </w:p>
        </w:tc>
        <w:tc>
          <w:tcPr>
            <w:tcW w:w="1295"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67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Tổng chi phí cho công tác bảo vệ môi trường của dự án </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XII. Tình hình sử dụng mặt đất, mặt nước</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52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Diện tích mặt đất dự án đã sử dụng</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lastRenderedPageBreak/>
              <w:t>- Diện tích mặt nước dự án đã sử dụng</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m2</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630"/>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Tỷ lệ diện tích đất đã sử dụng trên tổng diện tích đất được giao</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m2</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630"/>
        </w:trPr>
        <w:tc>
          <w:tcPr>
            <w:tcW w:w="3828"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Tỷ lệ diện tích mặt nước đã sử dụng trên tổng diện tích mặt nước được giao</w:t>
            </w:r>
          </w:p>
        </w:tc>
        <w:tc>
          <w:tcPr>
            <w:tcW w:w="1295"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705"/>
        </w:trPr>
        <w:tc>
          <w:tcPr>
            <w:tcW w:w="3828" w:type="dxa"/>
            <w:tcBorders>
              <w:top w:val="nil"/>
              <w:left w:val="double" w:sz="6" w:space="0" w:color="auto"/>
              <w:bottom w:val="double" w:sz="6" w:space="0" w:color="auto"/>
              <w:right w:val="single" w:sz="4" w:space="0" w:color="auto"/>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XIII. Cập nhật tình hình dự án</w:t>
            </w:r>
          </w:p>
        </w:tc>
        <w:tc>
          <w:tcPr>
            <w:tcW w:w="5345" w:type="dxa"/>
            <w:gridSpan w:val="3"/>
            <w:tcBorders>
              <w:top w:val="single" w:sz="4" w:space="0" w:color="auto"/>
              <w:left w:val="nil"/>
              <w:bottom w:val="double" w:sz="6"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(VD: dự án đang xây dựng, đang hoạt động sản xuất kinh doanh, đang gặp khó khăn, vướng mắc (nêu cụ thể),….)</w:t>
            </w:r>
          </w:p>
        </w:tc>
      </w:tr>
      <w:tr w:rsidR="00025567" w:rsidRPr="00025567" w:rsidTr="00025567">
        <w:trPr>
          <w:trHeight w:val="43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p>
        </w:tc>
        <w:tc>
          <w:tcPr>
            <w:tcW w:w="1295" w:type="dxa"/>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i/>
                <w:iCs/>
                <w:color w:val="000000"/>
                <w:sz w:val="24"/>
                <w:szCs w:val="24"/>
                <w:u w:val="single"/>
              </w:rPr>
            </w:pPr>
            <w:r w:rsidRPr="00025567">
              <w:rPr>
                <w:rFonts w:ascii="Times New Roman" w:eastAsia="Times New Roman" w:hAnsi="Times New Roman"/>
                <w:b/>
                <w:bCs/>
                <w:i/>
                <w:iCs/>
                <w:color w:val="000000"/>
                <w:sz w:val="24"/>
                <w:szCs w:val="24"/>
                <w:u w:val="single"/>
              </w:rPr>
              <w:t xml:space="preserve">Ghi chú: </w:t>
            </w: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i/>
                <w:iCs/>
                <w:color w:val="000000"/>
                <w:sz w:val="24"/>
                <w:szCs w:val="24"/>
                <w:u w:val="single"/>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gridSpan w:val="4"/>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Vốn vay ròng = tổng vay trong kỳ trừ số trả nợ trong kỳ (bao gồm cả vay ngắn hạn, trung hạn và dài hạn)</w:t>
            </w:r>
          </w:p>
        </w:tc>
      </w:tr>
      <w:tr w:rsidR="00025567" w:rsidRPr="00025567" w:rsidTr="00025567">
        <w:trPr>
          <w:trHeight w:val="315"/>
        </w:trPr>
        <w:tc>
          <w:tcPr>
            <w:tcW w:w="0" w:type="auto"/>
            <w:gridSpan w:val="4"/>
            <w:vMerge w:val="restart"/>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i/>
                <w:iCs/>
                <w:sz w:val="24"/>
                <w:szCs w:val="24"/>
              </w:rPr>
            </w:pPr>
            <w:r w:rsidRPr="00025567">
              <w:rPr>
                <w:rFonts w:ascii="Times New Roman" w:eastAsia="Times New Roman" w:hAnsi="Times New Roman"/>
                <w:i/>
                <w:iCs/>
                <w:sz w:val="24"/>
                <w:szCs w:val="24"/>
              </w:rPr>
              <w:t>- Đối với các dự án của nhà đầu tư trong nước, dự án được cấp Giấy chứng nhận đăng ký đầu tư hoặc quyết định chủ trương đầu tư bằng Việt Nam đồng thì đơn vị báo cáo là "Triệu VNĐ"</w:t>
            </w:r>
          </w:p>
        </w:tc>
      </w:tr>
      <w:tr w:rsidR="00025567" w:rsidRPr="00025567" w:rsidTr="00025567">
        <w:trPr>
          <w:trHeight w:val="540"/>
        </w:trPr>
        <w:tc>
          <w:tcPr>
            <w:tcW w:w="0" w:type="auto"/>
            <w:gridSpan w:val="4"/>
            <w:vMerge/>
            <w:tcBorders>
              <w:top w:val="nil"/>
              <w:left w:val="nil"/>
              <w:bottom w:val="nil"/>
              <w:right w:val="nil"/>
            </w:tcBorders>
            <w:vAlign w:val="center"/>
            <w:hideMark/>
          </w:tcPr>
          <w:p w:rsidR="00025567" w:rsidRPr="00025567" w:rsidRDefault="00025567" w:rsidP="00025567">
            <w:pPr>
              <w:spacing w:after="0" w:line="240" w:lineRule="auto"/>
              <w:rPr>
                <w:rFonts w:ascii="Times New Roman" w:eastAsia="Times New Roman" w:hAnsi="Times New Roman"/>
                <w:i/>
                <w:iCs/>
                <w:sz w:val="24"/>
                <w:szCs w:val="24"/>
              </w:rPr>
            </w:pPr>
          </w:p>
        </w:tc>
      </w:tr>
      <w:tr w:rsidR="00025567" w:rsidRPr="00025567" w:rsidTr="00025567">
        <w:trPr>
          <w:trHeight w:val="315"/>
        </w:trPr>
        <w:tc>
          <w:tcPr>
            <w:tcW w:w="0" w:type="auto"/>
            <w:gridSpan w:val="4"/>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Không báo cáo vào các ô đánh dấu "X"</w:t>
            </w:r>
          </w:p>
        </w:tc>
      </w:tr>
      <w:tr w:rsidR="00025567" w:rsidRPr="00025567" w:rsidTr="00025567">
        <w:trPr>
          <w:trHeight w:val="630"/>
        </w:trPr>
        <w:tc>
          <w:tcPr>
            <w:tcW w:w="3828" w:type="dxa"/>
            <w:tcBorders>
              <w:top w:val="nil"/>
              <w:left w:val="nil"/>
              <w:bottom w:val="nil"/>
              <w:right w:val="nil"/>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 Cách tính: </w:t>
            </w: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3828" w:type="dxa"/>
            <w:tcBorders>
              <w:top w:val="nil"/>
              <w:left w:val="nil"/>
              <w:bottom w:val="nil"/>
              <w:right w:val="nil"/>
            </w:tcBorders>
            <w:shd w:val="clear" w:color="auto" w:fill="auto"/>
            <w:vAlign w:val="bottom"/>
            <w:hideMark/>
          </w:tcPr>
          <w:p w:rsidR="00025567" w:rsidRPr="00025567" w:rsidRDefault="00025567" w:rsidP="00025567">
            <w:pPr>
              <w:spacing w:after="0" w:line="240" w:lineRule="auto"/>
              <w:ind w:firstLineChars="486" w:firstLine="1166"/>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I = 1+2</w:t>
            </w: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486" w:firstLine="1166"/>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1= 1.1 + 1.2</w:t>
            </w: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3828"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486" w:firstLine="1166"/>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 = 2.1 + 2.2 + 2.3</w:t>
            </w:r>
          </w:p>
        </w:tc>
        <w:tc>
          <w:tcPr>
            <w:tcW w:w="1295" w:type="dxa"/>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bl>
    <w:p w:rsidR="0002010F" w:rsidRPr="008D2962" w:rsidRDefault="0002010F" w:rsidP="008D2962">
      <w:pPr>
        <w:rPr>
          <w:sz w:val="28"/>
          <w:szCs w:val="28"/>
        </w:rPr>
      </w:pPr>
    </w:p>
    <w:sectPr w:rsidR="0002010F" w:rsidRPr="008D2962" w:rsidSect="00CE7804">
      <w:headerReference w:type="default" r:id="rId8"/>
      <w:footerReference w:type="default" r:id="rId9"/>
      <w:pgSz w:w="11909" w:h="16834" w:code="9"/>
      <w:pgMar w:top="864" w:right="1008" w:bottom="28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132" w:rsidRDefault="00EB1132" w:rsidP="00C830FF">
      <w:pPr>
        <w:spacing w:after="0" w:line="240" w:lineRule="auto"/>
      </w:pPr>
      <w:r>
        <w:separator/>
      </w:r>
    </w:p>
  </w:endnote>
  <w:endnote w:type="continuationSeparator" w:id="1">
    <w:p w:rsidR="00EB1132" w:rsidRDefault="00EB1132"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28" w:rsidRPr="00AE64F3" w:rsidRDefault="00CF0C28" w:rsidP="00BC55FD">
    <w:pPr>
      <w:pStyle w:val="Footer"/>
      <w:pBdr>
        <w:top w:val="thinThickSmallGap" w:sz="24" w:space="0" w:color="622423"/>
      </w:pBdr>
      <w:tabs>
        <w:tab w:val="clear" w:pos="4680"/>
        <w:tab w:val="clear" w:pos="9360"/>
        <w:tab w:val="right" w:pos="9971"/>
      </w:tabs>
      <w:ind w:left="426"/>
      <w:rPr>
        <w:rFonts w:ascii="Cambria" w:eastAsia="Times New Roman" w:hAnsi="Cambria"/>
        <w:i/>
      </w:rPr>
    </w:pPr>
  </w:p>
  <w:p w:rsidR="00CF0C28" w:rsidRDefault="00CF0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132" w:rsidRDefault="00EB1132" w:rsidP="00C830FF">
      <w:pPr>
        <w:spacing w:after="0" w:line="240" w:lineRule="auto"/>
      </w:pPr>
      <w:r>
        <w:separator/>
      </w:r>
    </w:p>
  </w:footnote>
  <w:footnote w:type="continuationSeparator" w:id="1">
    <w:p w:rsidR="00EB1132" w:rsidRDefault="00EB1132" w:rsidP="00C83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5288"/>
      <w:gridCol w:w="2347"/>
    </w:tblGrid>
    <w:tr w:rsidR="00CF0C28" w:rsidTr="00E94DED">
      <w:trPr>
        <w:cantSplit/>
        <w:trHeight w:val="980"/>
      </w:trPr>
      <w:tc>
        <w:tcPr>
          <w:tcW w:w="1067" w:type="pct"/>
          <w:vAlign w:val="center"/>
        </w:tcPr>
        <w:p w:rsidR="00CF0C28" w:rsidRDefault="00CF0C28" w:rsidP="0024608A">
          <w:pPr>
            <w:pStyle w:val="Header"/>
            <w:jc w:val="center"/>
            <w:rPr>
              <w:sz w:val="20"/>
              <w:szCs w:val="20"/>
            </w:rPr>
          </w:pPr>
          <w:r w:rsidRPr="0048313D">
            <w:rPr>
              <w:b/>
              <w:bCs/>
              <w:noProof/>
              <w:sz w:val="44"/>
              <w:szCs w:val="44"/>
            </w:rPr>
            <w:drawing>
              <wp:inline distT="0" distB="0" distL="0" distR="0">
                <wp:extent cx="1123950" cy="5731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33" w:type="pct"/>
          <w:gridSpan w:val="2"/>
          <w:vAlign w:val="center"/>
        </w:tcPr>
        <w:p w:rsidR="00CF0C28" w:rsidRPr="00E8635D" w:rsidRDefault="00CF0C28"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CF0C28" w:rsidTr="00E94DED">
      <w:trPr>
        <w:cantSplit/>
        <w:trHeight w:val="312"/>
      </w:trPr>
      <w:tc>
        <w:tcPr>
          <w:tcW w:w="1067" w:type="pct"/>
          <w:vAlign w:val="center"/>
        </w:tcPr>
        <w:p w:rsidR="00CF0C28" w:rsidRDefault="00CF0C28" w:rsidP="0024608A">
          <w:pPr>
            <w:pStyle w:val="Header"/>
            <w:jc w:val="center"/>
            <w:rPr>
              <w:sz w:val="20"/>
              <w:szCs w:val="20"/>
            </w:rPr>
          </w:pPr>
        </w:p>
      </w:tc>
      <w:tc>
        <w:tcPr>
          <w:tcW w:w="2724" w:type="pct"/>
          <w:vAlign w:val="center"/>
        </w:tcPr>
        <w:p w:rsidR="00CF0C28" w:rsidRPr="00E8635D" w:rsidRDefault="00CF0C28"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w:t>
          </w:r>
          <w:r w:rsidRPr="00E8635D">
            <w:rPr>
              <w:rFonts w:ascii="Times New Roman" w:hAnsi="Times New Roman"/>
              <w:sz w:val="18"/>
              <w:szCs w:val="18"/>
            </w:rPr>
            <w:t xml:space="preserve"> </w:t>
          </w:r>
          <w:r>
            <w:rPr>
              <w:rFonts w:ascii="Times New Roman" w:hAnsi="Times New Roman"/>
              <w:sz w:val="18"/>
              <w:szCs w:val="18"/>
            </w:rPr>
            <w:t>ĐẦU TƯ</w:t>
          </w:r>
        </w:p>
      </w:tc>
      <w:tc>
        <w:tcPr>
          <w:tcW w:w="1208" w:type="pct"/>
          <w:vAlign w:val="center"/>
        </w:tcPr>
        <w:p w:rsidR="00CF0C28" w:rsidRPr="00E8635D" w:rsidRDefault="00CF0C28" w:rsidP="00025567">
          <w:pPr>
            <w:pStyle w:val="Header"/>
            <w:jc w:val="center"/>
            <w:rPr>
              <w:rFonts w:ascii="Times New Roman" w:hAnsi="Times New Roman"/>
              <w:sz w:val="20"/>
              <w:szCs w:val="20"/>
            </w:rPr>
          </w:pPr>
          <w:r>
            <w:rPr>
              <w:rFonts w:ascii="Times New Roman" w:hAnsi="Times New Roman"/>
              <w:noProof/>
              <w:sz w:val="20"/>
              <w:szCs w:val="20"/>
            </w:rPr>
            <w:t>QTĐT-BCĐK</w:t>
          </w:r>
        </w:p>
      </w:tc>
    </w:tr>
    <w:tr w:rsidR="00CF0C28" w:rsidTr="00E94DED">
      <w:trPr>
        <w:cantSplit/>
        <w:trHeight w:val="312"/>
      </w:trPr>
      <w:tc>
        <w:tcPr>
          <w:tcW w:w="1067" w:type="pct"/>
          <w:tcBorders>
            <w:top w:val="single" w:sz="4" w:space="0" w:color="auto"/>
            <w:left w:val="single" w:sz="4" w:space="0" w:color="auto"/>
            <w:bottom w:val="single" w:sz="4" w:space="0" w:color="auto"/>
            <w:right w:val="single" w:sz="4" w:space="0" w:color="auto"/>
          </w:tcBorders>
          <w:vAlign w:val="center"/>
        </w:tcPr>
        <w:p w:rsidR="00CF0C28" w:rsidRDefault="00CF0C28" w:rsidP="0024608A">
          <w:pPr>
            <w:pStyle w:val="Header"/>
            <w:jc w:val="center"/>
            <w:rPr>
              <w:sz w:val="20"/>
              <w:szCs w:val="20"/>
            </w:rPr>
          </w:pPr>
        </w:p>
      </w:tc>
      <w:tc>
        <w:tcPr>
          <w:tcW w:w="2724"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CF0C28">
          <w:pPr>
            <w:pStyle w:val="Header"/>
            <w:jc w:val="center"/>
            <w:rPr>
              <w:rFonts w:ascii="Times New Roman" w:hAnsi="Times New Roman"/>
              <w:sz w:val="18"/>
              <w:szCs w:val="18"/>
            </w:rPr>
          </w:pPr>
          <w:r>
            <w:rPr>
              <w:rFonts w:ascii="Times New Roman" w:hAnsi="Times New Roman"/>
              <w:sz w:val="18"/>
              <w:szCs w:val="18"/>
            </w:rPr>
            <w:t>PHỤ LỤC 11</w:t>
          </w:r>
          <w:r w:rsidRPr="00E8635D">
            <w:rPr>
              <w:rFonts w:ascii="Times New Roman" w:hAnsi="Times New Roman"/>
              <w:sz w:val="18"/>
              <w:szCs w:val="18"/>
            </w:rPr>
            <w:t xml:space="preserve"> </w:t>
          </w:r>
          <w:r>
            <w:rPr>
              <w:rFonts w:ascii="Times New Roman" w:hAnsi="Times New Roman"/>
              <w:sz w:val="18"/>
              <w:szCs w:val="18"/>
            </w:rPr>
            <w:t>– HƯỚNG DẪN THỰC HIỆN BÁO CÁO ĐỊNH KỲ</w:t>
          </w:r>
        </w:p>
      </w:tc>
      <w:tc>
        <w:tcPr>
          <w:tcW w:w="1208"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3D56C1" w:rsidRPr="00E8635D">
            <w:rPr>
              <w:rStyle w:val="PageNumber"/>
              <w:color w:val="auto"/>
              <w:szCs w:val="20"/>
            </w:rPr>
            <w:fldChar w:fldCharType="begin"/>
          </w:r>
          <w:r w:rsidRPr="00E8635D">
            <w:rPr>
              <w:rStyle w:val="PageNumber"/>
              <w:color w:val="auto"/>
              <w:szCs w:val="20"/>
            </w:rPr>
            <w:instrText xml:space="preserve"> PAGE </w:instrText>
          </w:r>
          <w:r w:rsidR="003D56C1" w:rsidRPr="00E8635D">
            <w:rPr>
              <w:rStyle w:val="PageNumber"/>
              <w:color w:val="auto"/>
              <w:szCs w:val="20"/>
            </w:rPr>
            <w:fldChar w:fldCharType="separate"/>
          </w:r>
          <w:r w:rsidR="001C3C1F">
            <w:rPr>
              <w:rStyle w:val="PageNumber"/>
              <w:color w:val="auto"/>
              <w:szCs w:val="20"/>
            </w:rPr>
            <w:t>1</w:t>
          </w:r>
          <w:r w:rsidR="003D56C1" w:rsidRPr="00E8635D">
            <w:rPr>
              <w:rStyle w:val="PageNumber"/>
              <w:color w:val="auto"/>
              <w:szCs w:val="20"/>
            </w:rPr>
            <w:fldChar w:fldCharType="end"/>
          </w:r>
          <w:r w:rsidRPr="00E8635D">
            <w:rPr>
              <w:rFonts w:ascii="Times New Roman" w:hAnsi="Times New Roman"/>
              <w:noProof/>
              <w:sz w:val="20"/>
              <w:szCs w:val="20"/>
            </w:rPr>
            <w:t xml:space="preserve"> của  </w:t>
          </w:r>
          <w:r w:rsidR="003D56C1" w:rsidRPr="00E8635D">
            <w:rPr>
              <w:rStyle w:val="PageNumber"/>
              <w:color w:val="auto"/>
              <w:szCs w:val="20"/>
            </w:rPr>
            <w:fldChar w:fldCharType="begin"/>
          </w:r>
          <w:r w:rsidRPr="00E8635D">
            <w:rPr>
              <w:rStyle w:val="PageNumber"/>
              <w:color w:val="auto"/>
              <w:szCs w:val="20"/>
            </w:rPr>
            <w:instrText xml:space="preserve"> NUMPAGES </w:instrText>
          </w:r>
          <w:r w:rsidR="003D56C1" w:rsidRPr="00E8635D">
            <w:rPr>
              <w:rStyle w:val="PageNumber"/>
              <w:color w:val="auto"/>
              <w:szCs w:val="20"/>
            </w:rPr>
            <w:fldChar w:fldCharType="separate"/>
          </w:r>
          <w:r w:rsidR="001C3C1F">
            <w:rPr>
              <w:rStyle w:val="PageNumber"/>
              <w:color w:val="auto"/>
              <w:szCs w:val="20"/>
            </w:rPr>
            <w:t>4</w:t>
          </w:r>
          <w:r w:rsidR="003D56C1" w:rsidRPr="00E8635D">
            <w:rPr>
              <w:rStyle w:val="PageNumber"/>
              <w:color w:val="auto"/>
              <w:szCs w:val="20"/>
            </w:rPr>
            <w:fldChar w:fldCharType="end"/>
          </w:r>
        </w:p>
      </w:tc>
    </w:tr>
  </w:tbl>
  <w:p w:rsidR="00CF0C28" w:rsidRDefault="00CF0C28" w:rsidP="00246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903F7"/>
    <w:multiLevelType w:val="hybridMultilevel"/>
    <w:tmpl w:val="27B21E98"/>
    <w:lvl w:ilvl="0" w:tplc="AFC6C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016AA"/>
    <w:multiLevelType w:val="hybridMultilevel"/>
    <w:tmpl w:val="43987C7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606F5"/>
    <w:multiLevelType w:val="hybridMultilevel"/>
    <w:tmpl w:val="26CE1C2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nsid w:val="4AAC67A6"/>
    <w:multiLevelType w:val="hybridMultilevel"/>
    <w:tmpl w:val="18F0FDF0"/>
    <w:lvl w:ilvl="0" w:tplc="4ED235C0">
      <w:numFmt w:val="bullet"/>
      <w:lvlText w:val="-"/>
      <w:lvlJc w:val="left"/>
      <w:pPr>
        <w:tabs>
          <w:tab w:val="num" w:pos="393"/>
        </w:tabs>
        <w:ind w:left="393"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2166D"/>
    <w:multiLevelType w:val="hybridMultilevel"/>
    <w:tmpl w:val="3130815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7"/>
  </w:num>
  <w:num w:numId="4">
    <w:abstractNumId w:val="33"/>
  </w:num>
  <w:num w:numId="5">
    <w:abstractNumId w:val="22"/>
  </w:num>
  <w:num w:numId="6">
    <w:abstractNumId w:val="10"/>
  </w:num>
  <w:num w:numId="7">
    <w:abstractNumId w:val="0"/>
  </w:num>
  <w:num w:numId="8">
    <w:abstractNumId w:val="26"/>
  </w:num>
  <w:num w:numId="9">
    <w:abstractNumId w:val="9"/>
  </w:num>
  <w:num w:numId="10">
    <w:abstractNumId w:val="13"/>
  </w:num>
  <w:num w:numId="11">
    <w:abstractNumId w:val="16"/>
  </w:num>
  <w:num w:numId="12">
    <w:abstractNumId w:val="19"/>
  </w:num>
  <w:num w:numId="13">
    <w:abstractNumId w:val="4"/>
  </w:num>
  <w:num w:numId="14">
    <w:abstractNumId w:val="8"/>
  </w:num>
  <w:num w:numId="15">
    <w:abstractNumId w:val="6"/>
  </w:num>
  <w:num w:numId="16">
    <w:abstractNumId w:val="18"/>
  </w:num>
  <w:num w:numId="17">
    <w:abstractNumId w:val="3"/>
  </w:num>
  <w:num w:numId="18">
    <w:abstractNumId w:val="5"/>
  </w:num>
  <w:num w:numId="19">
    <w:abstractNumId w:val="31"/>
  </w:num>
  <w:num w:numId="20">
    <w:abstractNumId w:val="27"/>
  </w:num>
  <w:num w:numId="21">
    <w:abstractNumId w:val="28"/>
  </w:num>
  <w:num w:numId="22">
    <w:abstractNumId w:val="12"/>
  </w:num>
  <w:num w:numId="23">
    <w:abstractNumId w:val="14"/>
  </w:num>
  <w:num w:numId="24">
    <w:abstractNumId w:val="25"/>
  </w:num>
  <w:num w:numId="25">
    <w:abstractNumId w:val="24"/>
  </w:num>
  <w:num w:numId="26">
    <w:abstractNumId w:val="2"/>
  </w:num>
  <w:num w:numId="27">
    <w:abstractNumId w:val="1"/>
  </w:num>
  <w:num w:numId="28">
    <w:abstractNumId w:val="30"/>
  </w:num>
  <w:num w:numId="29">
    <w:abstractNumId w:val="32"/>
  </w:num>
  <w:num w:numId="30">
    <w:abstractNumId w:val="20"/>
  </w:num>
  <w:num w:numId="31">
    <w:abstractNumId w:val="11"/>
  </w:num>
  <w:num w:numId="32">
    <w:abstractNumId w:val="17"/>
  </w:num>
  <w:num w:numId="33">
    <w:abstractNumId w:val="1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143AF"/>
    <w:rsid w:val="0002010F"/>
    <w:rsid w:val="00025567"/>
    <w:rsid w:val="000278B0"/>
    <w:rsid w:val="00030FDA"/>
    <w:rsid w:val="000457EF"/>
    <w:rsid w:val="0004776B"/>
    <w:rsid w:val="00061620"/>
    <w:rsid w:val="000717EF"/>
    <w:rsid w:val="000718D3"/>
    <w:rsid w:val="00092097"/>
    <w:rsid w:val="0009316B"/>
    <w:rsid w:val="00095985"/>
    <w:rsid w:val="000A2D97"/>
    <w:rsid w:val="000A4AFE"/>
    <w:rsid w:val="000C027B"/>
    <w:rsid w:val="000D4F11"/>
    <w:rsid w:val="000F4956"/>
    <w:rsid w:val="001021FC"/>
    <w:rsid w:val="00124F87"/>
    <w:rsid w:val="00135B3F"/>
    <w:rsid w:val="00137522"/>
    <w:rsid w:val="00153CD1"/>
    <w:rsid w:val="00154B12"/>
    <w:rsid w:val="00166DFF"/>
    <w:rsid w:val="00172CF3"/>
    <w:rsid w:val="001734E6"/>
    <w:rsid w:val="00181B8F"/>
    <w:rsid w:val="00187F34"/>
    <w:rsid w:val="00193BE6"/>
    <w:rsid w:val="001A06ED"/>
    <w:rsid w:val="001A1AEB"/>
    <w:rsid w:val="001A726B"/>
    <w:rsid w:val="001B0C19"/>
    <w:rsid w:val="001C24C3"/>
    <w:rsid w:val="001C3C1F"/>
    <w:rsid w:val="00205216"/>
    <w:rsid w:val="002060DD"/>
    <w:rsid w:val="002158EE"/>
    <w:rsid w:val="0022221C"/>
    <w:rsid w:val="002237A2"/>
    <w:rsid w:val="00230F67"/>
    <w:rsid w:val="00240F2F"/>
    <w:rsid w:val="0024608A"/>
    <w:rsid w:val="00254C24"/>
    <w:rsid w:val="00256D1C"/>
    <w:rsid w:val="00276BB5"/>
    <w:rsid w:val="002813D9"/>
    <w:rsid w:val="00283F02"/>
    <w:rsid w:val="00294E1B"/>
    <w:rsid w:val="002A24D6"/>
    <w:rsid w:val="002A38E9"/>
    <w:rsid w:val="002B6CBC"/>
    <w:rsid w:val="002C049D"/>
    <w:rsid w:val="002C1F59"/>
    <w:rsid w:val="002C3762"/>
    <w:rsid w:val="002F08C6"/>
    <w:rsid w:val="00300D98"/>
    <w:rsid w:val="00317F85"/>
    <w:rsid w:val="00344B3C"/>
    <w:rsid w:val="00350569"/>
    <w:rsid w:val="00360C45"/>
    <w:rsid w:val="00373914"/>
    <w:rsid w:val="00381DD3"/>
    <w:rsid w:val="00387B36"/>
    <w:rsid w:val="003A02A6"/>
    <w:rsid w:val="003A2BB1"/>
    <w:rsid w:val="003A39E1"/>
    <w:rsid w:val="003A655E"/>
    <w:rsid w:val="003B0F2F"/>
    <w:rsid w:val="003C1FC3"/>
    <w:rsid w:val="003C3277"/>
    <w:rsid w:val="003D4CC0"/>
    <w:rsid w:val="003D5233"/>
    <w:rsid w:val="003D56C1"/>
    <w:rsid w:val="003D6CF0"/>
    <w:rsid w:val="004069DE"/>
    <w:rsid w:val="00441F88"/>
    <w:rsid w:val="00450C73"/>
    <w:rsid w:val="00456432"/>
    <w:rsid w:val="00465365"/>
    <w:rsid w:val="00474D1E"/>
    <w:rsid w:val="004A1CC3"/>
    <w:rsid w:val="004A5D21"/>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B46C4"/>
    <w:rsid w:val="005C6E3E"/>
    <w:rsid w:val="005D2B99"/>
    <w:rsid w:val="005E5E9E"/>
    <w:rsid w:val="005F2778"/>
    <w:rsid w:val="00603531"/>
    <w:rsid w:val="0062253F"/>
    <w:rsid w:val="00625F28"/>
    <w:rsid w:val="00630EEB"/>
    <w:rsid w:val="006A6888"/>
    <w:rsid w:val="006B4937"/>
    <w:rsid w:val="006B5960"/>
    <w:rsid w:val="006C0C65"/>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A2BC7"/>
    <w:rsid w:val="007B0B1E"/>
    <w:rsid w:val="007C3455"/>
    <w:rsid w:val="007D336A"/>
    <w:rsid w:val="007D7507"/>
    <w:rsid w:val="007E5540"/>
    <w:rsid w:val="007E6F29"/>
    <w:rsid w:val="007F1831"/>
    <w:rsid w:val="007F3D7E"/>
    <w:rsid w:val="0081230D"/>
    <w:rsid w:val="008252AC"/>
    <w:rsid w:val="00833A70"/>
    <w:rsid w:val="00834DEB"/>
    <w:rsid w:val="00835F7F"/>
    <w:rsid w:val="00846F93"/>
    <w:rsid w:val="00847F42"/>
    <w:rsid w:val="00855BA2"/>
    <w:rsid w:val="00861928"/>
    <w:rsid w:val="0086774B"/>
    <w:rsid w:val="0089790B"/>
    <w:rsid w:val="008979F0"/>
    <w:rsid w:val="008A343F"/>
    <w:rsid w:val="008A395B"/>
    <w:rsid w:val="008B2E16"/>
    <w:rsid w:val="008B3225"/>
    <w:rsid w:val="008B3906"/>
    <w:rsid w:val="008C0144"/>
    <w:rsid w:val="008C15E0"/>
    <w:rsid w:val="008D2962"/>
    <w:rsid w:val="00904435"/>
    <w:rsid w:val="0091058C"/>
    <w:rsid w:val="00914045"/>
    <w:rsid w:val="009222FF"/>
    <w:rsid w:val="00935F19"/>
    <w:rsid w:val="00946BE0"/>
    <w:rsid w:val="009753C5"/>
    <w:rsid w:val="00995C6C"/>
    <w:rsid w:val="0099650B"/>
    <w:rsid w:val="009B00AC"/>
    <w:rsid w:val="009B13C1"/>
    <w:rsid w:val="009B2565"/>
    <w:rsid w:val="009B6DBF"/>
    <w:rsid w:val="009D6EF7"/>
    <w:rsid w:val="009E13F2"/>
    <w:rsid w:val="009F1DFE"/>
    <w:rsid w:val="009F35E2"/>
    <w:rsid w:val="00A130D6"/>
    <w:rsid w:val="00A34890"/>
    <w:rsid w:val="00A35532"/>
    <w:rsid w:val="00A3760F"/>
    <w:rsid w:val="00A37747"/>
    <w:rsid w:val="00A40BC9"/>
    <w:rsid w:val="00A55A75"/>
    <w:rsid w:val="00A63672"/>
    <w:rsid w:val="00A70435"/>
    <w:rsid w:val="00A835E9"/>
    <w:rsid w:val="00A96D07"/>
    <w:rsid w:val="00AA577F"/>
    <w:rsid w:val="00AB0FD3"/>
    <w:rsid w:val="00AB29DA"/>
    <w:rsid w:val="00AB3132"/>
    <w:rsid w:val="00AB42D2"/>
    <w:rsid w:val="00AC0FAB"/>
    <w:rsid w:val="00AD411E"/>
    <w:rsid w:val="00AD420D"/>
    <w:rsid w:val="00AE67C0"/>
    <w:rsid w:val="00AE7C28"/>
    <w:rsid w:val="00AF6D9F"/>
    <w:rsid w:val="00B037D5"/>
    <w:rsid w:val="00B05918"/>
    <w:rsid w:val="00B25076"/>
    <w:rsid w:val="00B2624C"/>
    <w:rsid w:val="00B2680D"/>
    <w:rsid w:val="00B31578"/>
    <w:rsid w:val="00B479C4"/>
    <w:rsid w:val="00B47A56"/>
    <w:rsid w:val="00B5505F"/>
    <w:rsid w:val="00B5694E"/>
    <w:rsid w:val="00B635FE"/>
    <w:rsid w:val="00B67CAF"/>
    <w:rsid w:val="00B803E6"/>
    <w:rsid w:val="00B85B7E"/>
    <w:rsid w:val="00B971DD"/>
    <w:rsid w:val="00BA4583"/>
    <w:rsid w:val="00BA63DC"/>
    <w:rsid w:val="00BB2398"/>
    <w:rsid w:val="00BC55FD"/>
    <w:rsid w:val="00BD0C6C"/>
    <w:rsid w:val="00BE05AE"/>
    <w:rsid w:val="00BE440B"/>
    <w:rsid w:val="00BE77F4"/>
    <w:rsid w:val="00BF1F09"/>
    <w:rsid w:val="00BF4FFA"/>
    <w:rsid w:val="00C04A9B"/>
    <w:rsid w:val="00C15B70"/>
    <w:rsid w:val="00C165FC"/>
    <w:rsid w:val="00C21ED2"/>
    <w:rsid w:val="00C26271"/>
    <w:rsid w:val="00C33A49"/>
    <w:rsid w:val="00C34B81"/>
    <w:rsid w:val="00C376A1"/>
    <w:rsid w:val="00C46A82"/>
    <w:rsid w:val="00C52015"/>
    <w:rsid w:val="00C55BBF"/>
    <w:rsid w:val="00C62E2C"/>
    <w:rsid w:val="00C66E52"/>
    <w:rsid w:val="00C705BD"/>
    <w:rsid w:val="00C75D0B"/>
    <w:rsid w:val="00C76738"/>
    <w:rsid w:val="00C830FF"/>
    <w:rsid w:val="00C87BF5"/>
    <w:rsid w:val="00C92CD9"/>
    <w:rsid w:val="00CA06A8"/>
    <w:rsid w:val="00CC24AA"/>
    <w:rsid w:val="00CC6946"/>
    <w:rsid w:val="00CC768D"/>
    <w:rsid w:val="00CE7804"/>
    <w:rsid w:val="00CF0C28"/>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4D0B"/>
    <w:rsid w:val="00DC5B9A"/>
    <w:rsid w:val="00DD6FA6"/>
    <w:rsid w:val="00DE06F8"/>
    <w:rsid w:val="00DE1298"/>
    <w:rsid w:val="00E1173B"/>
    <w:rsid w:val="00E46992"/>
    <w:rsid w:val="00E56B0F"/>
    <w:rsid w:val="00E6049D"/>
    <w:rsid w:val="00E60E50"/>
    <w:rsid w:val="00E61384"/>
    <w:rsid w:val="00E822F9"/>
    <w:rsid w:val="00E84F33"/>
    <w:rsid w:val="00E8635D"/>
    <w:rsid w:val="00E93E1C"/>
    <w:rsid w:val="00E94DED"/>
    <w:rsid w:val="00E951D9"/>
    <w:rsid w:val="00E95FE5"/>
    <w:rsid w:val="00E96ADA"/>
    <w:rsid w:val="00EA09D6"/>
    <w:rsid w:val="00EA300C"/>
    <w:rsid w:val="00EA4DF9"/>
    <w:rsid w:val="00EB1132"/>
    <w:rsid w:val="00EB3A49"/>
    <w:rsid w:val="00EB599E"/>
    <w:rsid w:val="00EC60BC"/>
    <w:rsid w:val="00EE588E"/>
    <w:rsid w:val="00F024AA"/>
    <w:rsid w:val="00F14D53"/>
    <w:rsid w:val="00F55844"/>
    <w:rsid w:val="00F77880"/>
    <w:rsid w:val="00F877B6"/>
    <w:rsid w:val="00F96D97"/>
    <w:rsid w:val="00FA11F1"/>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paragraph" w:styleId="Heading1">
    <w:name w:val="heading 1"/>
    <w:basedOn w:val="Normal"/>
    <w:next w:val="Normal"/>
    <w:link w:val="Heading1Char"/>
    <w:qFormat/>
    <w:locked/>
    <w:rsid w:val="003C1F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locked/>
    <w:rsid w:val="00CE7804"/>
    <w:pPr>
      <w:keepNext/>
      <w:spacing w:after="0" w:line="240" w:lineRule="auto"/>
      <w:jc w:val="center"/>
      <w:outlineLvl w:val="3"/>
    </w:pPr>
    <w:rPr>
      <w:rFonts w:ascii="Times New Roman" w:eastAsia="Times New Roman" w:hAnsi="Times New Roman"/>
      <w:b/>
      <w:bCs/>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rsid w:val="00C830FF"/>
    <w:pPr>
      <w:tabs>
        <w:tab w:val="center" w:pos="4680"/>
        <w:tab w:val="right" w:pos="9360"/>
      </w:tabs>
      <w:spacing w:after="0" w:line="240" w:lineRule="auto"/>
    </w:pPr>
  </w:style>
  <w:style w:type="character" w:customStyle="1" w:styleId="FooterChar">
    <w:name w:val="Footer Char"/>
    <w:basedOn w:val="DefaultParagraphFont"/>
    <w:link w:val="Footer"/>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Heading4Char">
    <w:name w:val="Heading 4 Char"/>
    <w:basedOn w:val="DefaultParagraphFont"/>
    <w:link w:val="Heading4"/>
    <w:rsid w:val="00CE7804"/>
    <w:rPr>
      <w:rFonts w:ascii="Times New Roman" w:eastAsia="Times New Roman" w:hAnsi="Times New Roman"/>
      <w:b/>
      <w:bCs/>
      <w:color w:val="000000"/>
      <w:sz w:val="28"/>
      <w:szCs w:val="18"/>
    </w:rPr>
  </w:style>
  <w:style w:type="paragraph" w:customStyle="1" w:styleId="heading">
    <w:name w:val="heading"/>
    <w:aliases w:val="1"/>
    <w:basedOn w:val="Normal"/>
    <w:next w:val="Normal"/>
    <w:link w:val="Heading0"/>
    <w:rsid w:val="00CE7804"/>
    <w:pPr>
      <w:keepNext/>
      <w:spacing w:after="0" w:line="300" w:lineRule="auto"/>
      <w:ind w:left="360"/>
      <w:jc w:val="center"/>
      <w:outlineLvl w:val="0"/>
    </w:pPr>
    <w:rPr>
      <w:rFonts w:ascii=".VnTimeH" w:eastAsia="Times New Roman" w:hAnsi=".VnTimeH"/>
      <w:b/>
      <w:bCs/>
      <w:sz w:val="28"/>
      <w:szCs w:val="24"/>
    </w:rPr>
  </w:style>
  <w:style w:type="character" w:customStyle="1" w:styleId="Heading0">
    <w:name w:val="Heading"/>
    <w:aliases w:val="11,Char37"/>
    <w:basedOn w:val="DefaultParagraphFont"/>
    <w:link w:val="heading"/>
    <w:locked/>
    <w:rsid w:val="00CE7804"/>
    <w:rPr>
      <w:rFonts w:ascii=".VnTimeH" w:eastAsia="Times New Roman" w:hAnsi=".VnTimeH"/>
      <w:b/>
      <w:bCs/>
      <w:sz w:val="28"/>
      <w:szCs w:val="24"/>
    </w:rPr>
  </w:style>
  <w:style w:type="paragraph" w:customStyle="1" w:styleId="Body11">
    <w:name w:val="Body11"/>
    <w:aliases w:val="Text12,Indent"/>
    <w:basedOn w:val="Normal"/>
    <w:link w:val="Body10"/>
    <w:rsid w:val="00CE7804"/>
    <w:pPr>
      <w:spacing w:after="120" w:line="240" w:lineRule="auto"/>
      <w:ind w:left="360"/>
    </w:pPr>
    <w:rPr>
      <w:rFonts w:ascii="Times New Roman" w:eastAsia="Times New Roman" w:hAnsi="Times New Roman"/>
      <w:sz w:val="24"/>
      <w:szCs w:val="24"/>
    </w:rPr>
  </w:style>
  <w:style w:type="character" w:customStyle="1" w:styleId="Body10">
    <w:name w:val="Body10"/>
    <w:aliases w:val="Text11,Indent8,Char27"/>
    <w:basedOn w:val="DefaultParagraphFont"/>
    <w:link w:val="Body11"/>
    <w:locked/>
    <w:rsid w:val="00CE7804"/>
    <w:rPr>
      <w:rFonts w:ascii="Times New Roman" w:eastAsia="Times New Roman" w:hAnsi="Times New Roman"/>
      <w:sz w:val="24"/>
      <w:szCs w:val="24"/>
    </w:rPr>
  </w:style>
  <w:style w:type="paragraph" w:customStyle="1" w:styleId="Body7">
    <w:name w:val="Body7"/>
    <w:aliases w:val="Text8,25,Indent7,Char1"/>
    <w:basedOn w:val="Normal"/>
    <w:link w:val="Body6"/>
    <w:uiPriority w:val="99"/>
    <w:rsid w:val="00CE7804"/>
    <w:pPr>
      <w:keepNext/>
      <w:spacing w:after="0" w:line="240" w:lineRule="auto"/>
      <w:jc w:val="center"/>
    </w:pPr>
    <w:rPr>
      <w:rFonts w:ascii=".VnTimeH" w:eastAsia="Times New Roman" w:hAnsi=".VnTimeH"/>
      <w:b/>
      <w:spacing w:val="24"/>
      <w:szCs w:val="20"/>
    </w:rPr>
  </w:style>
  <w:style w:type="character" w:customStyle="1" w:styleId="Body6">
    <w:name w:val="Body6"/>
    <w:aliases w:val="Text7,24,Char25,Indent6,Char111"/>
    <w:basedOn w:val="DefaultParagraphFont"/>
    <w:link w:val="Body7"/>
    <w:uiPriority w:val="99"/>
    <w:locked/>
    <w:rsid w:val="00CE7804"/>
    <w:rPr>
      <w:rFonts w:ascii=".VnTimeH" w:eastAsia="Times New Roman" w:hAnsi=".VnTimeH"/>
      <w:b/>
      <w:spacing w:val="24"/>
      <w:sz w:val="22"/>
    </w:rPr>
  </w:style>
  <w:style w:type="table" w:styleId="TableGrid">
    <w:name w:val="Table Grid"/>
    <w:basedOn w:val="TableNormal"/>
    <w:locked/>
    <w:rsid w:val="00CE7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1FC3"/>
    <w:rPr>
      <w:rFonts w:asciiTheme="majorHAnsi" w:eastAsiaTheme="majorEastAsia" w:hAnsiTheme="majorHAnsi" w:cstheme="majorBidi"/>
      <w:color w:val="365F91" w:themeColor="accent1" w:themeShade="BF"/>
      <w:sz w:val="32"/>
      <w:szCs w:val="32"/>
    </w:rPr>
  </w:style>
  <w:style w:type="paragraph" w:styleId="BodyText2">
    <w:name w:val="Body Text 2"/>
    <w:aliases w:val="Body Text Indent Char1"/>
    <w:basedOn w:val="Normal"/>
    <w:link w:val="BodyText2Char"/>
    <w:rsid w:val="002C049D"/>
    <w:pPr>
      <w:spacing w:after="120" w:line="480" w:lineRule="auto"/>
    </w:pPr>
    <w:rPr>
      <w:rFonts w:ascii="Times New Roman" w:eastAsia="Times New Roman" w:hAnsi="Times New Roman"/>
      <w:sz w:val="28"/>
      <w:szCs w:val="24"/>
    </w:rPr>
  </w:style>
  <w:style w:type="character" w:customStyle="1" w:styleId="BodyText2Char">
    <w:name w:val="Body Text 2 Char"/>
    <w:aliases w:val="Body Text Indent Char1 Char"/>
    <w:basedOn w:val="DefaultParagraphFont"/>
    <w:link w:val="BodyText2"/>
    <w:rsid w:val="002C049D"/>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231432371">
      <w:bodyDiv w:val="1"/>
      <w:marLeft w:val="0"/>
      <w:marRight w:val="0"/>
      <w:marTop w:val="0"/>
      <w:marBottom w:val="0"/>
      <w:divBdr>
        <w:top w:val="none" w:sz="0" w:space="0" w:color="auto"/>
        <w:left w:val="none" w:sz="0" w:space="0" w:color="auto"/>
        <w:bottom w:val="none" w:sz="0" w:space="0" w:color="auto"/>
        <w:right w:val="none" w:sz="0" w:space="0" w:color="auto"/>
      </w:divBdr>
    </w:div>
    <w:div w:id="1372150479">
      <w:bodyDiv w:val="1"/>
      <w:marLeft w:val="0"/>
      <w:marRight w:val="0"/>
      <w:marTop w:val="0"/>
      <w:marBottom w:val="0"/>
      <w:divBdr>
        <w:top w:val="none" w:sz="0" w:space="0" w:color="auto"/>
        <w:left w:val="none" w:sz="0" w:space="0" w:color="auto"/>
        <w:bottom w:val="none" w:sz="0" w:space="0" w:color="auto"/>
        <w:right w:val="none" w:sz="0" w:space="0" w:color="auto"/>
      </w:divBdr>
    </w:div>
    <w:div w:id="20967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30D5-805A-4ED0-B2B7-0D56B18C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Gio</cp:lastModifiedBy>
  <cp:revision>2</cp:revision>
  <cp:lastPrinted>2016-11-28T06:30:00Z</cp:lastPrinted>
  <dcterms:created xsi:type="dcterms:W3CDTF">2016-12-19T16:32:00Z</dcterms:created>
  <dcterms:modified xsi:type="dcterms:W3CDTF">2016-12-19T16:32:00Z</dcterms:modified>
</cp:coreProperties>
</file>